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2B53" w14:textId="77777777" w:rsidR="007A7030" w:rsidRDefault="00AD560C" w:rsidP="0053730A">
      <w:pPr>
        <w:pStyle w:val="Kop6"/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before="0" w:after="120"/>
        <w:jc w:val="center"/>
        <w:rPr>
          <w:caps/>
          <w:u w:val="none"/>
        </w:rPr>
      </w:pPr>
      <w:r>
        <w:rPr>
          <w:caps/>
          <w:u w:val="none"/>
        </w:rPr>
        <w:t>Politieraad</w:t>
      </w:r>
    </w:p>
    <w:p w14:paraId="29EFEAB7" w14:textId="77777777" w:rsidR="00BC1419" w:rsidRDefault="00AD560C" w:rsidP="0053730A">
      <w:pPr>
        <w:pStyle w:val="Kop6"/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before="0" w:after="120"/>
        <w:jc w:val="center"/>
        <w:rPr>
          <w:caps/>
          <w:u w:val="none"/>
        </w:rPr>
      </w:pPr>
      <w:r>
        <w:rPr>
          <w:caps/>
          <w:u w:val="none"/>
        </w:rPr>
        <w:t>vergadering van 23 maart 2022</w:t>
      </w:r>
    </w:p>
    <w:p w14:paraId="740C46F8" w14:textId="77777777" w:rsidR="0053730A" w:rsidRPr="00F8065B" w:rsidRDefault="00AD560C" w:rsidP="0053730A">
      <w:pPr>
        <w:pStyle w:val="Kop7"/>
        <w:widowControl/>
        <w:autoSpaceDE/>
        <w:autoSpaceDN/>
        <w:spacing w:before="120" w:after="240"/>
        <w:rPr>
          <w:lang w:val="nl-BE"/>
        </w:rPr>
      </w:pPr>
      <w:r w:rsidRPr="00F8065B">
        <w:rPr>
          <w:lang w:val="nl-BE"/>
        </w:rPr>
        <w:t>AGENDA</w:t>
      </w:r>
    </w:p>
    <w:p w14:paraId="160B85CB" w14:textId="77777777" w:rsidR="00A749B5" w:rsidRDefault="00A749B5">
      <w:pPr>
        <w:sectPr w:rsidR="00A749B5" w:rsidSect="007311FB"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53186D39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Goedkeuren van de notulen van de vorige vergadering.</w:t>
      </w:r>
    </w:p>
    <w:p w14:paraId="6B23118D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3B653300" w14:textId="77777777" w:rsidR="00DB0C24" w:rsidRDefault="00AD560C" w:rsidP="000F1BAF">
      <w:r>
        <w:t>De raad wordt verzocht</w:t>
      </w:r>
      <w:r w:rsidRPr="00782F85">
        <w:t xml:space="preserve"> de notulen van de vergadering van </w:t>
      </w:r>
      <w:r w:rsidR="00A73420">
        <w:rPr>
          <w:rFonts w:eastAsia="Times New Roman" w:cs="Arial"/>
          <w:szCs w:val="20"/>
          <w:lang w:eastAsia="nl-NL"/>
        </w:rPr>
        <w:t xml:space="preserve">15 december </w:t>
      </w:r>
      <w:r w:rsidR="00F1319F">
        <w:t>202</w:t>
      </w:r>
      <w:r w:rsidR="00F422F2">
        <w:t>1</w:t>
      </w:r>
      <w:r>
        <w:t xml:space="preserve"> goed te keuren</w:t>
      </w:r>
      <w:r w:rsidRPr="00782F85">
        <w:t>.</w:t>
      </w:r>
    </w:p>
    <w:p w14:paraId="34626CAE" w14:textId="77777777" w:rsidR="00A749B5" w:rsidRDefault="00A749B5"/>
    <w:p w14:paraId="3EF01558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1B6FAB69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Kennisname van het ontslag van raadslid Elsy De Geyter.</w:t>
      </w:r>
    </w:p>
    <w:p w14:paraId="260F97D7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3F40CB87" w14:textId="77777777" w:rsidR="00DB0C24" w:rsidRDefault="00AD560C" w:rsidP="000F1BAF">
      <w:r>
        <w:t>Bij brief van</w:t>
      </w:r>
      <w:r w:rsidR="0009229A">
        <w:t xml:space="preserve"> </w:t>
      </w:r>
      <w:r w:rsidR="007B7E8D">
        <w:t>27 januari 2021</w:t>
      </w:r>
      <w:r>
        <w:t xml:space="preserve"> diende mevrouw </w:t>
      </w:r>
      <w:r w:rsidR="007B7E8D">
        <w:t xml:space="preserve">Elsy De Geyter </w:t>
      </w:r>
      <w:r>
        <w:t>haar ontslag als politieraadslid in. De raad wordt verzocht hiervan kennis te nemen.</w:t>
      </w:r>
    </w:p>
    <w:p w14:paraId="33CCCB44" w14:textId="77777777" w:rsidR="00A749B5" w:rsidRDefault="00A749B5"/>
    <w:p w14:paraId="529EC5A5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301131E5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ab/>
        <w:t>Kennis</w:t>
      </w:r>
      <w:r>
        <w:rPr>
          <w:b/>
          <w:bCs/>
        </w:rPr>
        <w:t>name van het ontslag van raadslid Peter Venneman.</w:t>
      </w:r>
    </w:p>
    <w:p w14:paraId="1EB3E7B3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76CC78C5" w14:textId="77777777" w:rsidR="00DB0C24" w:rsidRDefault="00AD560C" w:rsidP="000F1BAF">
      <w:r>
        <w:t>Bij brief van</w:t>
      </w:r>
      <w:r w:rsidR="0009229A">
        <w:t xml:space="preserve"> </w:t>
      </w:r>
      <w:r w:rsidR="004269EB">
        <w:t>7 februari</w:t>
      </w:r>
      <w:r w:rsidR="007B7E8D">
        <w:t xml:space="preserve"> 2021</w:t>
      </w:r>
      <w:r>
        <w:t xml:space="preserve"> diende </w:t>
      </w:r>
      <w:r w:rsidR="004269EB">
        <w:t>de heer</w:t>
      </w:r>
      <w:r>
        <w:t xml:space="preserve"> </w:t>
      </w:r>
      <w:r w:rsidR="004269EB" w:rsidRPr="004269EB">
        <w:t>Peter Venneman</w:t>
      </w:r>
      <w:r w:rsidR="004269EB">
        <w:t xml:space="preserve"> zijn </w:t>
      </w:r>
      <w:r>
        <w:t>ontslag als politieraadslid in. De raad wordt verzocht hiervan kennis te nemen.</w:t>
      </w:r>
    </w:p>
    <w:p w14:paraId="1D4206FE" w14:textId="77777777" w:rsidR="00A749B5" w:rsidRDefault="00A749B5"/>
    <w:p w14:paraId="091307A2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3A187EA9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ab/>
      </w:r>
      <w:r>
        <w:rPr>
          <w:b/>
          <w:bCs/>
        </w:rPr>
        <w:t>Intrekken van het politieraadsbesluit van 21 mei 2019 houdende open verklaren bij wijze van externe aanwerving van een contractuele vervangingsbetrekking van adviseur niveau A voor de directie niet-operationele steun.</w:t>
      </w:r>
    </w:p>
    <w:p w14:paraId="58BFE4B2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54B56F8F" w14:textId="77777777" w:rsidR="00DB0C24" w:rsidRDefault="00AD560C" w:rsidP="000F1BAF">
      <w:r>
        <w:t>De personeelsform</w:t>
      </w:r>
      <w:r>
        <w:t>atie voorziet twee betrekkingen van adviseur niveau A. Beide betrekkingen werden open verklaard. De betrekking voor de dienst niet-operationele steun werd ook</w:t>
      </w:r>
      <w:r w:rsidR="00590184">
        <w:t xml:space="preserve"> nog</w:t>
      </w:r>
      <w:r>
        <w:t xml:space="preserve"> in tijdelijk verband open verklaard. Deze openverklaring is zonder voorwerp</w:t>
      </w:r>
      <w:r w:rsidR="00590184">
        <w:t xml:space="preserve"> geworden</w:t>
      </w:r>
      <w:r>
        <w:t>. De raad</w:t>
      </w:r>
      <w:r>
        <w:t xml:space="preserve"> wordt verzocht deze in te trekken.</w:t>
      </w:r>
    </w:p>
    <w:p w14:paraId="4F859432" w14:textId="77777777" w:rsidR="00A749B5" w:rsidRDefault="00A749B5"/>
    <w:p w14:paraId="5293146F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6F83D118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  <w:t xml:space="preserve">Aanpassen van de openverklaring van een betrekking van inspecteur van politie voor de directie </w:t>
      </w:r>
      <w:proofErr w:type="spellStart"/>
      <w:r>
        <w:rPr>
          <w:b/>
          <w:bCs/>
        </w:rPr>
        <w:t>gebiedsgebonden</w:t>
      </w:r>
      <w:proofErr w:type="spellEnd"/>
      <w:r>
        <w:rPr>
          <w:b/>
          <w:bCs/>
        </w:rPr>
        <w:t xml:space="preserve"> politiezorg, dienst maatschappelijke zorg.</w:t>
      </w:r>
    </w:p>
    <w:p w14:paraId="2EF97FB4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34A4EB24" w14:textId="77777777" w:rsidR="00666D8F" w:rsidRDefault="00AD560C" w:rsidP="00666D8F">
      <w:pPr>
        <w:rPr>
          <w:rFonts w:eastAsia="Calibri" w:cs="Arial"/>
        </w:rPr>
      </w:pPr>
      <w:r>
        <w:rPr>
          <w:rFonts w:eastAsia="Calibri" w:cs="Arial"/>
        </w:rPr>
        <w:t xml:space="preserve">De raad verklaarde </w:t>
      </w:r>
      <w:r w:rsidRPr="003B4CC2">
        <w:rPr>
          <w:rFonts w:eastAsia="Calibri" w:cs="Arial"/>
        </w:rPr>
        <w:t>bij besluit van</w:t>
      </w:r>
      <w:r w:rsidRPr="003B4CC2">
        <w:rPr>
          <w:rFonts w:cs="Arial"/>
        </w:rPr>
        <w:t xml:space="preserve"> </w:t>
      </w:r>
      <w:r w:rsidR="006F763D">
        <w:rPr>
          <w:rFonts w:eastAsia="Calibri" w:cs="Arial"/>
        </w:rPr>
        <w:t>10 juni</w:t>
      </w:r>
      <w:r w:rsidRPr="003B4CC2">
        <w:rPr>
          <w:rFonts w:eastAsia="Calibri" w:cs="Arial"/>
        </w:rPr>
        <w:t xml:space="preserve"> 2021</w:t>
      </w:r>
      <w:r w:rsidRPr="003B4CC2">
        <w:rPr>
          <w:rFonts w:cs="Arial"/>
        </w:rPr>
        <w:t xml:space="preserve"> </w:t>
      </w:r>
      <w:r w:rsidRPr="003B4CC2">
        <w:rPr>
          <w:rFonts w:eastAsia="Calibri" w:cs="Arial"/>
        </w:rPr>
        <w:t xml:space="preserve">een betrekking van inspecteur van politie voor de </w:t>
      </w:r>
      <w:r w:rsidR="006F763D" w:rsidRPr="006F763D">
        <w:rPr>
          <w:rFonts w:eastAsia="Calibri" w:cs="Arial"/>
        </w:rPr>
        <w:t xml:space="preserve">directie </w:t>
      </w:r>
      <w:proofErr w:type="spellStart"/>
      <w:r w:rsidR="006F763D" w:rsidRPr="006F763D">
        <w:rPr>
          <w:rFonts w:eastAsia="Calibri" w:cs="Arial"/>
        </w:rPr>
        <w:t>gebiedsgebonden</w:t>
      </w:r>
      <w:proofErr w:type="spellEnd"/>
      <w:r w:rsidR="006F763D" w:rsidRPr="006F763D">
        <w:rPr>
          <w:rFonts w:eastAsia="Calibri" w:cs="Arial"/>
        </w:rPr>
        <w:t xml:space="preserve"> politiezorg</w:t>
      </w:r>
      <w:r w:rsidR="006F763D">
        <w:rPr>
          <w:rFonts w:eastAsia="Calibri" w:cs="Arial"/>
        </w:rPr>
        <w:t xml:space="preserve">, </w:t>
      </w:r>
      <w:r w:rsidR="006F763D" w:rsidRPr="006F763D">
        <w:rPr>
          <w:rFonts w:eastAsia="Calibri" w:cs="Arial"/>
        </w:rPr>
        <w:t>dienst maatschappelijke zorg</w:t>
      </w:r>
      <w:r>
        <w:rPr>
          <w:rFonts w:eastAsia="Calibri" w:cs="Arial"/>
        </w:rPr>
        <w:t>,</w:t>
      </w:r>
      <w:r w:rsidRPr="003B4CC2">
        <w:rPr>
          <w:rFonts w:eastAsia="Calibri" w:cs="Arial"/>
        </w:rPr>
        <w:t xml:space="preserve"> </w:t>
      </w:r>
      <w:r>
        <w:rPr>
          <w:rFonts w:eastAsia="Calibri" w:cs="Arial"/>
        </w:rPr>
        <w:t>op</w:t>
      </w:r>
      <w:r w:rsidR="006F763D">
        <w:rPr>
          <w:rFonts w:eastAsia="Calibri" w:cs="Arial"/>
        </w:rPr>
        <w:t>en</w:t>
      </w:r>
      <w:r>
        <w:rPr>
          <w:rFonts w:eastAsia="Calibri" w:cs="Arial"/>
        </w:rPr>
        <w:t>. Ondanks diverse mobiliteitsrondes werd geen kandida</w:t>
      </w:r>
      <w:r w:rsidR="006F763D">
        <w:rPr>
          <w:rFonts w:eastAsia="Calibri" w:cs="Arial"/>
        </w:rPr>
        <w:t>a</w:t>
      </w:r>
      <w:r>
        <w:rPr>
          <w:rFonts w:eastAsia="Calibri" w:cs="Arial"/>
        </w:rPr>
        <w:t xml:space="preserve">t gevonden. </w:t>
      </w:r>
    </w:p>
    <w:p w14:paraId="35DD9A3F" w14:textId="77777777" w:rsidR="00DB0C24" w:rsidRPr="00666D8F" w:rsidRDefault="00AD560C" w:rsidP="00666D8F">
      <w:r>
        <w:rPr>
          <w:rFonts w:eastAsia="Calibri" w:cs="Arial"/>
        </w:rPr>
        <w:t>De wetgeving voorziet recent de mogeli</w:t>
      </w:r>
      <w:r>
        <w:rPr>
          <w:rFonts w:eastAsia="Calibri" w:cs="Arial"/>
        </w:rPr>
        <w:t>jkheid om na een vruchteloze mobiliteitsronde</w:t>
      </w:r>
      <w:r w:rsidRPr="003B4CC2">
        <w:rPr>
          <w:rFonts w:eastAsia="Calibri" w:cs="Arial"/>
        </w:rPr>
        <w:t xml:space="preserve"> een beroep te kunnen doen op de wervingsreserve opgesteld door het hoofd van de dienst rekrutering en selectie van de Federale Politie</w:t>
      </w:r>
      <w:r>
        <w:rPr>
          <w:rFonts w:eastAsia="Calibri" w:cs="Arial"/>
        </w:rPr>
        <w:t>. De raad wordt verzocht deze mogelijkheid te voorzien voor de vacant verkla</w:t>
      </w:r>
      <w:r>
        <w:rPr>
          <w:rFonts w:eastAsia="Calibri" w:cs="Arial"/>
        </w:rPr>
        <w:t xml:space="preserve">arde betrekking van inspecteur </w:t>
      </w:r>
      <w:r w:rsidR="006F763D" w:rsidRPr="006F763D">
        <w:rPr>
          <w:rFonts w:eastAsia="Calibri" w:cs="Arial"/>
        </w:rPr>
        <w:t>maatschappelijke zorg</w:t>
      </w:r>
      <w:r>
        <w:rPr>
          <w:rFonts w:eastAsia="Calibri" w:cs="Arial"/>
        </w:rPr>
        <w:t>.</w:t>
      </w:r>
    </w:p>
    <w:p w14:paraId="11733862" w14:textId="77777777" w:rsidR="00A749B5" w:rsidRDefault="00A749B5"/>
    <w:p w14:paraId="0C46C4BF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11F68F42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ab/>
        <w:t>Aanpassen van de openverklaring van twee betrekkingen van inspecteur van politie voor de directie operaties, dienst verkeer &amp; mobiliteit.</w:t>
      </w:r>
    </w:p>
    <w:p w14:paraId="3AE28F79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20A6ED26" w14:textId="77777777" w:rsidR="00666D8F" w:rsidRDefault="00AD560C" w:rsidP="00666D8F">
      <w:pPr>
        <w:rPr>
          <w:rFonts w:eastAsia="Calibri" w:cs="Arial"/>
        </w:rPr>
      </w:pPr>
      <w:r>
        <w:rPr>
          <w:rFonts w:eastAsia="Calibri" w:cs="Arial"/>
        </w:rPr>
        <w:t xml:space="preserve">De raad verklaarde </w:t>
      </w:r>
      <w:r w:rsidRPr="003B4CC2">
        <w:rPr>
          <w:rFonts w:eastAsia="Calibri" w:cs="Arial"/>
        </w:rPr>
        <w:t>b</w:t>
      </w:r>
      <w:r w:rsidRPr="003B4CC2">
        <w:rPr>
          <w:rFonts w:eastAsia="Calibri" w:cs="Arial"/>
        </w:rPr>
        <w:t>ij besluiten van</w:t>
      </w:r>
      <w:r w:rsidRPr="003B4CC2">
        <w:rPr>
          <w:rFonts w:cs="Arial"/>
        </w:rPr>
        <w:t xml:space="preserve"> </w:t>
      </w:r>
      <w:r w:rsidRPr="003B4CC2">
        <w:rPr>
          <w:rFonts w:eastAsia="Calibri" w:cs="Arial"/>
        </w:rPr>
        <w:t>10 december 2019 en 15 december 2021</w:t>
      </w:r>
      <w:r w:rsidRPr="003B4CC2">
        <w:rPr>
          <w:rFonts w:cs="Arial"/>
        </w:rPr>
        <w:t xml:space="preserve"> </w:t>
      </w:r>
      <w:r>
        <w:rPr>
          <w:rFonts w:eastAsia="Calibri" w:cs="Arial"/>
        </w:rPr>
        <w:t>telkens</w:t>
      </w:r>
      <w:r w:rsidRPr="003B4CC2">
        <w:rPr>
          <w:rFonts w:eastAsia="Calibri" w:cs="Arial"/>
        </w:rPr>
        <w:t xml:space="preserve"> een betrekking van inspecteur van politie voor de directie operaties, dienst verkeer &amp; mobiliteit</w:t>
      </w:r>
      <w:r>
        <w:rPr>
          <w:rFonts w:eastAsia="Calibri" w:cs="Arial"/>
        </w:rPr>
        <w:t>,</w:t>
      </w:r>
      <w:r w:rsidRPr="003B4CC2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op. Ondanks diverse mobiliteitsrondes werden geen kandidaten gevonden. </w:t>
      </w:r>
    </w:p>
    <w:p w14:paraId="3EE49CA0" w14:textId="77777777" w:rsidR="00DB0C24" w:rsidRPr="00666D8F" w:rsidRDefault="00AD560C" w:rsidP="00666D8F">
      <w:r>
        <w:rPr>
          <w:rFonts w:eastAsia="Calibri" w:cs="Arial"/>
        </w:rPr>
        <w:t>De wetgeving voorziet r</w:t>
      </w:r>
      <w:r>
        <w:rPr>
          <w:rFonts w:eastAsia="Calibri" w:cs="Arial"/>
        </w:rPr>
        <w:t xml:space="preserve">ecent de mogelijkheid om na een vruchteloze mobiliteitsronde </w:t>
      </w:r>
      <w:r w:rsidRPr="003B4CC2">
        <w:rPr>
          <w:rFonts w:eastAsia="Calibri" w:cs="Arial"/>
        </w:rPr>
        <w:t>om een beroep te kunnen doen op de wervingsreserve opgesteld door het hoofd van de dienst rekrutering en selectie van de Federale Politie</w:t>
      </w:r>
      <w:r>
        <w:rPr>
          <w:rFonts w:eastAsia="Calibri" w:cs="Arial"/>
        </w:rPr>
        <w:t>. De raad wordt verzocht deze mogelijkheid te voorzien voo</w:t>
      </w:r>
      <w:r>
        <w:rPr>
          <w:rFonts w:eastAsia="Calibri" w:cs="Arial"/>
        </w:rPr>
        <w:t>r de vacant verklaarde betrekkingen van inspecteur verkeer &amp; mobiliteit.</w:t>
      </w:r>
    </w:p>
    <w:p w14:paraId="63598D73" w14:textId="77777777" w:rsidR="00A749B5" w:rsidRDefault="00A749B5"/>
    <w:p w14:paraId="7D94611F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405ED521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ab/>
        <w:t xml:space="preserve">Open verklaren van één betrekking van inspecteur van politie voor de directie </w:t>
      </w:r>
      <w:proofErr w:type="spellStart"/>
      <w:r>
        <w:rPr>
          <w:b/>
          <w:bCs/>
        </w:rPr>
        <w:t>gebiedsgebonden</w:t>
      </w:r>
      <w:proofErr w:type="spellEnd"/>
      <w:r>
        <w:rPr>
          <w:b/>
          <w:bCs/>
        </w:rPr>
        <w:t xml:space="preserve"> politiezorg, dienst buurtwerking &amp; onthaal.</w:t>
      </w:r>
    </w:p>
    <w:p w14:paraId="11231800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0A5C76A5" w14:textId="77777777" w:rsidR="00DB0C24" w:rsidRDefault="00AD560C" w:rsidP="000F1BAF">
      <w:r>
        <w:rPr>
          <w:rFonts w:eastAsia="Times New Roman" w:cs="Arial"/>
          <w:lang w:eastAsia="nl-NL"/>
        </w:rPr>
        <w:t>Een</w:t>
      </w:r>
      <w:r w:rsidR="00327044">
        <w:rPr>
          <w:rFonts w:eastAsia="Times New Roman" w:cs="Arial"/>
          <w:lang w:eastAsia="nl-NL"/>
        </w:rPr>
        <w:t xml:space="preserve"> inspecteur van de dienst </w:t>
      </w:r>
      <w:r w:rsidR="001E5900">
        <w:rPr>
          <w:rFonts w:eastAsia="Times New Roman" w:cs="Arial"/>
          <w:lang w:eastAsia="nl-NL"/>
        </w:rPr>
        <w:t>buurtwerking &amp; onthaal</w:t>
      </w:r>
      <w:r w:rsidR="00A31D81">
        <w:rPr>
          <w:rFonts w:eastAsia="Times New Roman" w:cs="Arial"/>
          <w:lang w:eastAsia="nl-NL"/>
        </w:rPr>
        <w:t xml:space="preserve"> </w:t>
      </w:r>
      <w:r w:rsidR="00485F37">
        <w:rPr>
          <w:rFonts w:eastAsia="Times New Roman" w:cs="Arial"/>
          <w:lang w:eastAsia="nl-NL"/>
        </w:rPr>
        <w:t xml:space="preserve">maakt mobiliteit naar een ander korps op 1 </w:t>
      </w:r>
      <w:r w:rsidR="001E5900">
        <w:rPr>
          <w:rFonts w:eastAsia="Times New Roman" w:cs="Arial"/>
          <w:lang w:eastAsia="nl-NL"/>
        </w:rPr>
        <w:t>december</w:t>
      </w:r>
      <w:r w:rsidR="00485F37">
        <w:rPr>
          <w:rFonts w:eastAsia="Times New Roman" w:cs="Arial"/>
          <w:lang w:eastAsia="nl-NL"/>
        </w:rPr>
        <w:t xml:space="preserve"> 2022</w:t>
      </w:r>
      <w:r w:rsidR="00445F4C" w:rsidRPr="005F5712">
        <w:rPr>
          <w:rFonts w:eastAsia="Times New Roman" w:cs="Arial"/>
          <w:lang w:eastAsia="nl-NL"/>
        </w:rPr>
        <w:t xml:space="preserve">. De raad wordt verzocht </w:t>
      </w:r>
      <w:r w:rsidR="00F458DD">
        <w:rPr>
          <w:rFonts w:eastAsia="Times New Roman" w:cs="Arial"/>
          <w:lang w:eastAsia="nl-NL"/>
        </w:rPr>
        <w:t>deze</w:t>
      </w:r>
      <w:r w:rsidR="00327044">
        <w:rPr>
          <w:rFonts w:eastAsia="Times New Roman" w:cs="Arial"/>
          <w:lang w:eastAsia="nl-NL"/>
        </w:rPr>
        <w:t xml:space="preserve"> </w:t>
      </w:r>
      <w:r w:rsidR="00445F4C">
        <w:rPr>
          <w:rFonts w:eastAsia="Times New Roman" w:cs="Arial"/>
          <w:lang w:eastAsia="nl-NL"/>
        </w:rPr>
        <w:t>betrekking</w:t>
      </w:r>
      <w:r w:rsidR="00707135">
        <w:rPr>
          <w:rFonts w:eastAsia="Times New Roman" w:cs="Arial"/>
          <w:lang w:eastAsia="nl-NL"/>
        </w:rPr>
        <w:t xml:space="preserve"> </w:t>
      </w:r>
      <w:r w:rsidR="00445F4C" w:rsidRPr="005F5712">
        <w:rPr>
          <w:rFonts w:eastAsia="Times New Roman" w:cs="Arial"/>
          <w:lang w:eastAsia="nl-NL"/>
        </w:rPr>
        <w:t xml:space="preserve">van </w:t>
      </w:r>
      <w:r w:rsidR="00445F4C" w:rsidRPr="00484FAA">
        <w:rPr>
          <w:rFonts w:eastAsia="Times New Roman" w:cs="Arial"/>
          <w:lang w:eastAsia="nl-NL"/>
        </w:rPr>
        <w:t xml:space="preserve">inspecteur van politie voor de </w:t>
      </w:r>
      <w:r w:rsidR="001E5900">
        <w:rPr>
          <w:rFonts w:eastAsia="Times New Roman" w:cs="Arial"/>
          <w:lang w:eastAsia="nl-NL"/>
        </w:rPr>
        <w:t xml:space="preserve">directie </w:t>
      </w:r>
      <w:proofErr w:type="spellStart"/>
      <w:r w:rsidR="001E5900" w:rsidRPr="001E5900">
        <w:rPr>
          <w:rFonts w:eastAsia="Times New Roman" w:cs="Arial"/>
          <w:lang w:eastAsia="nl-NL"/>
        </w:rPr>
        <w:t>gebiedsgebonden</w:t>
      </w:r>
      <w:proofErr w:type="spellEnd"/>
      <w:r w:rsidR="001E5900" w:rsidRPr="001E5900">
        <w:rPr>
          <w:rFonts w:eastAsia="Times New Roman" w:cs="Arial"/>
          <w:lang w:eastAsia="nl-NL"/>
        </w:rPr>
        <w:t xml:space="preserve"> politiezorg</w:t>
      </w:r>
      <w:r w:rsidR="001E5900">
        <w:rPr>
          <w:rFonts w:eastAsia="Times New Roman" w:cs="Arial"/>
          <w:lang w:eastAsia="nl-NL"/>
        </w:rPr>
        <w:t>,</w:t>
      </w:r>
      <w:r w:rsidR="001E5900" w:rsidRPr="001E5900">
        <w:rPr>
          <w:rFonts w:eastAsia="Times New Roman" w:cs="Arial"/>
          <w:lang w:eastAsia="nl-NL"/>
        </w:rPr>
        <w:t xml:space="preserve"> dienst buurtwerking &amp; onthaal</w:t>
      </w:r>
      <w:r w:rsidR="00445F4C" w:rsidRPr="005F5712">
        <w:rPr>
          <w:rFonts w:eastAsia="Times New Roman" w:cs="Arial"/>
          <w:lang w:eastAsia="nl-NL"/>
        </w:rPr>
        <w:t>, open te verklaren via mobiliteit</w:t>
      </w:r>
      <w:r w:rsidR="00485F37">
        <w:rPr>
          <w:rFonts w:eastAsia="Times New Roman" w:cs="Arial"/>
          <w:lang w:eastAsia="nl-NL"/>
        </w:rPr>
        <w:t>. Daarbij wordt de mogelijkheid voorzien om, na een vruchteloze mobiliteitsronde, een beroep te doen op de</w:t>
      </w:r>
      <w:r w:rsidR="00485F37" w:rsidRPr="000F2F39">
        <w:rPr>
          <w:rFonts w:eastAsia="Calibri" w:cs="Arial"/>
        </w:rPr>
        <w:t xml:space="preserve"> wervingsreserve opgesteld door het hoofd van de dienst rekrutering en selectie van de Federale Politie.</w:t>
      </w:r>
    </w:p>
    <w:p w14:paraId="184045BA" w14:textId="77777777" w:rsidR="00A749B5" w:rsidRDefault="00A749B5"/>
    <w:p w14:paraId="74BFA35E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76EB5331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lastRenderedPageBreak/>
        <w:t xml:space="preserve">8. </w:t>
      </w:r>
      <w:r>
        <w:rPr>
          <w:b/>
          <w:bCs/>
        </w:rPr>
        <w:tab/>
        <w:t xml:space="preserve">Open verklaren van één betrekking van inspecteur van politie voor de directie </w:t>
      </w:r>
      <w:proofErr w:type="spellStart"/>
      <w:r>
        <w:rPr>
          <w:b/>
          <w:bCs/>
        </w:rPr>
        <w:t>gebiedsgebonden</w:t>
      </w:r>
      <w:proofErr w:type="spellEnd"/>
      <w:r>
        <w:rPr>
          <w:b/>
          <w:bCs/>
        </w:rPr>
        <w:t xml:space="preserve"> politiezorg, dienst maatschappelijke zorg.</w:t>
      </w:r>
    </w:p>
    <w:p w14:paraId="3CE37D5B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7E4CDDF4" w14:textId="77777777" w:rsidR="00DB0C24" w:rsidRDefault="00AD560C" w:rsidP="000F1BAF">
      <w:r>
        <w:rPr>
          <w:rFonts w:eastAsia="Times New Roman" w:cs="Arial"/>
          <w:lang w:eastAsia="nl-NL"/>
        </w:rPr>
        <w:t>Een</w:t>
      </w:r>
      <w:r w:rsidR="00327044">
        <w:rPr>
          <w:rFonts w:eastAsia="Times New Roman" w:cs="Arial"/>
          <w:lang w:eastAsia="nl-NL"/>
        </w:rPr>
        <w:t xml:space="preserve"> inspecteur van de dienst </w:t>
      </w:r>
      <w:r w:rsidR="00A31D81">
        <w:rPr>
          <w:rFonts w:eastAsia="Times New Roman" w:cs="Arial"/>
          <w:lang w:eastAsia="nl-NL"/>
        </w:rPr>
        <w:t xml:space="preserve">maatschappelijke zorg </w:t>
      </w:r>
      <w:r w:rsidR="00485F37">
        <w:rPr>
          <w:rFonts w:eastAsia="Times New Roman" w:cs="Arial"/>
          <w:lang w:eastAsia="nl-NL"/>
        </w:rPr>
        <w:t>maakt mobiliteit naar een ander korps op 1 mei 2022</w:t>
      </w:r>
      <w:r w:rsidR="00445F4C" w:rsidRPr="005F5712">
        <w:rPr>
          <w:rFonts w:eastAsia="Times New Roman" w:cs="Arial"/>
          <w:lang w:eastAsia="nl-NL"/>
        </w:rPr>
        <w:t xml:space="preserve">. De raad wordt verzocht </w:t>
      </w:r>
      <w:r w:rsidR="00F458DD">
        <w:rPr>
          <w:rFonts w:eastAsia="Times New Roman" w:cs="Arial"/>
          <w:lang w:eastAsia="nl-NL"/>
        </w:rPr>
        <w:t>deze</w:t>
      </w:r>
      <w:r w:rsidR="00327044">
        <w:rPr>
          <w:rFonts w:eastAsia="Times New Roman" w:cs="Arial"/>
          <w:lang w:eastAsia="nl-NL"/>
        </w:rPr>
        <w:t xml:space="preserve"> </w:t>
      </w:r>
      <w:r w:rsidR="00445F4C">
        <w:rPr>
          <w:rFonts w:eastAsia="Times New Roman" w:cs="Arial"/>
          <w:lang w:eastAsia="nl-NL"/>
        </w:rPr>
        <w:t>betrekking</w:t>
      </w:r>
      <w:r w:rsidR="00707135">
        <w:rPr>
          <w:rFonts w:eastAsia="Times New Roman" w:cs="Arial"/>
          <w:lang w:eastAsia="nl-NL"/>
        </w:rPr>
        <w:t xml:space="preserve"> </w:t>
      </w:r>
      <w:r w:rsidR="00445F4C" w:rsidRPr="005F5712">
        <w:rPr>
          <w:rFonts w:eastAsia="Times New Roman" w:cs="Arial"/>
          <w:lang w:eastAsia="nl-NL"/>
        </w:rPr>
        <w:t xml:space="preserve">van </w:t>
      </w:r>
      <w:r w:rsidR="00445F4C" w:rsidRPr="00484FAA">
        <w:rPr>
          <w:rFonts w:eastAsia="Times New Roman" w:cs="Arial"/>
          <w:lang w:eastAsia="nl-NL"/>
        </w:rPr>
        <w:t xml:space="preserve">inspecteur van politie voor de directie </w:t>
      </w:r>
      <w:proofErr w:type="spellStart"/>
      <w:r w:rsidR="00A31D81">
        <w:rPr>
          <w:rFonts w:eastAsia="Times New Roman" w:cs="Arial"/>
          <w:lang w:eastAsia="nl-NL"/>
        </w:rPr>
        <w:t>gebiedsgebonden</w:t>
      </w:r>
      <w:proofErr w:type="spellEnd"/>
      <w:r w:rsidR="00A31D81">
        <w:rPr>
          <w:rFonts w:eastAsia="Times New Roman" w:cs="Arial"/>
          <w:lang w:eastAsia="nl-NL"/>
        </w:rPr>
        <w:t xml:space="preserve"> politiezorg</w:t>
      </w:r>
      <w:r w:rsidR="00445F4C" w:rsidRPr="002C61A6">
        <w:rPr>
          <w:rFonts w:eastAsia="Times New Roman" w:cs="Arial"/>
          <w:lang w:eastAsia="nl-NL"/>
        </w:rPr>
        <w:t>,</w:t>
      </w:r>
      <w:r w:rsidR="00445F4C" w:rsidRPr="00484FAA">
        <w:rPr>
          <w:rFonts w:eastAsia="Times New Roman" w:cs="Arial"/>
          <w:lang w:eastAsia="nl-NL"/>
        </w:rPr>
        <w:t xml:space="preserve"> dienst </w:t>
      </w:r>
      <w:r w:rsidR="00A31D81">
        <w:rPr>
          <w:rFonts w:eastAsia="Times New Roman" w:cs="Arial"/>
          <w:lang w:eastAsia="nl-NL"/>
        </w:rPr>
        <w:t>maatschappelijke zorg</w:t>
      </w:r>
      <w:r w:rsidR="00445F4C" w:rsidRPr="005F5712">
        <w:rPr>
          <w:rFonts w:eastAsia="Times New Roman" w:cs="Arial"/>
          <w:lang w:eastAsia="nl-NL"/>
        </w:rPr>
        <w:t>, open te verklaren via mobiliteit</w:t>
      </w:r>
      <w:r w:rsidR="00485F37">
        <w:rPr>
          <w:rFonts w:eastAsia="Times New Roman" w:cs="Arial"/>
          <w:lang w:eastAsia="nl-NL"/>
        </w:rPr>
        <w:t>. Daarbij wordt de mogelijkheid voorzien om, na een vruchteloze mobiliteitsronde, een beroep te doen op de</w:t>
      </w:r>
      <w:r w:rsidR="00485F37" w:rsidRPr="000F2F39">
        <w:rPr>
          <w:rFonts w:eastAsia="Calibri" w:cs="Arial"/>
        </w:rPr>
        <w:t xml:space="preserve"> wervingsreserve opgesteld door het hoofd van de dienst rekrutering en selectie van de Federale Politie.</w:t>
      </w:r>
    </w:p>
    <w:p w14:paraId="65EBC7EF" w14:textId="77777777" w:rsidR="00A749B5" w:rsidRDefault="00A749B5"/>
    <w:p w14:paraId="2162040D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48423399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9. </w:t>
      </w:r>
      <w:r>
        <w:rPr>
          <w:b/>
          <w:bCs/>
        </w:rPr>
        <w:tab/>
        <w:t xml:space="preserve">Kennis nemen van het proces-verbaal van </w:t>
      </w:r>
      <w:r>
        <w:rPr>
          <w:b/>
          <w:bCs/>
        </w:rPr>
        <w:t>onderzoek der kas van de bijzonder rekenplichtige van het vierde kwartaal dienstjaar 2021.</w:t>
      </w:r>
    </w:p>
    <w:p w14:paraId="2EC25C5C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715DFED9" w14:textId="77777777" w:rsidR="00DB0C24" w:rsidRDefault="00AD560C" w:rsidP="000F1BAF">
      <w:r w:rsidRPr="005F5712">
        <w:rPr>
          <w:rFonts w:eastAsia="Times New Roman" w:cs="Arial"/>
          <w:lang w:eastAsia="nl-NL"/>
        </w:rPr>
        <w:t xml:space="preserve">Overeenkomstig artikel 34 van de wet van 7 december 1998 tot organisatie van een geïntegreerde politiedienst, gestructureerd op twee niveaus en </w:t>
      </w:r>
      <w:r w:rsidRPr="005F5712">
        <w:rPr>
          <w:rFonts w:eastAsia="Times New Roman" w:cs="Arial"/>
          <w:lang w:eastAsia="nl-NL"/>
        </w:rPr>
        <w:t xml:space="preserve">artikel 131 van de nieuwe gemeentewet, wordt de raad verzocht kennis te nemen van het proces-verbaal van onderzoek der kas van de bijzonder rekenplichtige van </w:t>
      </w:r>
      <w:r w:rsidR="00274CC5">
        <w:rPr>
          <w:rFonts w:eastAsia="Times New Roman" w:cs="Arial"/>
          <w:szCs w:val="20"/>
          <w:lang w:val="nl-NL" w:eastAsia="nl-NL"/>
        </w:rPr>
        <w:t>31 december</w:t>
      </w:r>
      <w:r w:rsidR="00274CC5">
        <w:rPr>
          <w:rFonts w:eastAsia="Times New Roman" w:cs="Arial"/>
          <w:lang w:eastAsia="nl-NL"/>
        </w:rPr>
        <w:t xml:space="preserve"> </w:t>
      </w:r>
      <w:r w:rsidR="00003003">
        <w:rPr>
          <w:rFonts w:eastAsia="Times New Roman" w:cs="Arial"/>
          <w:lang w:eastAsia="nl-NL"/>
        </w:rPr>
        <w:t>2021</w:t>
      </w:r>
      <w:r>
        <w:rPr>
          <w:rFonts w:eastAsia="Times New Roman" w:cs="Arial"/>
          <w:lang w:eastAsia="nl-NL"/>
        </w:rPr>
        <w:t>.</w:t>
      </w:r>
    </w:p>
    <w:p w14:paraId="3E06CB56" w14:textId="77777777" w:rsidR="00A749B5" w:rsidRDefault="00A749B5"/>
    <w:p w14:paraId="25B36980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6EE3235F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</w:rPr>
        <w:tab/>
        <w:t>Kennisname van de goedkeuring van de begrotingswijzigin</w:t>
      </w:r>
      <w:r>
        <w:rPr>
          <w:b/>
          <w:bCs/>
        </w:rPr>
        <w:t>g nr. 1 van 2021.</w:t>
      </w:r>
    </w:p>
    <w:p w14:paraId="1AD0E57B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5B005DCC" w14:textId="77777777" w:rsidR="00DB0C24" w:rsidRDefault="00AD560C" w:rsidP="000F1BAF">
      <w:r w:rsidRPr="005F5712">
        <w:rPr>
          <w:rFonts w:eastAsia="Times New Roman" w:cs="Arial"/>
          <w:lang w:eastAsia="nl-NL"/>
        </w:rPr>
        <w:t xml:space="preserve">De raad wordt verzocht </w:t>
      </w:r>
      <w:r>
        <w:rPr>
          <w:rFonts w:eastAsia="Times New Roman" w:cs="Arial"/>
          <w:lang w:eastAsia="nl-NL"/>
        </w:rPr>
        <w:t xml:space="preserve">kennis te nemen van de </w:t>
      </w:r>
      <w:r w:rsidRPr="002F6F72">
        <w:rPr>
          <w:rFonts w:eastAsia="Times New Roman" w:cs="Arial"/>
          <w:lang w:eastAsia="nl-NL"/>
        </w:rPr>
        <w:t xml:space="preserve">goedkeuring van de wijziging nr. 1 van </w:t>
      </w:r>
      <w:r>
        <w:rPr>
          <w:rFonts w:eastAsia="Times New Roman" w:cs="Arial"/>
          <w:lang w:eastAsia="nl-NL"/>
        </w:rPr>
        <w:t xml:space="preserve">de politiebegroting van het dienstjaar </w:t>
      </w:r>
      <w:r w:rsidRPr="002F6F72">
        <w:rPr>
          <w:rFonts w:eastAsia="Times New Roman" w:cs="Arial"/>
          <w:lang w:eastAsia="nl-NL"/>
        </w:rPr>
        <w:t>20</w:t>
      </w:r>
      <w:r w:rsidR="00D174DE">
        <w:rPr>
          <w:rFonts w:eastAsia="Times New Roman" w:cs="Arial"/>
          <w:lang w:eastAsia="nl-NL"/>
        </w:rPr>
        <w:t>2</w:t>
      </w:r>
      <w:r w:rsidR="000B3232">
        <w:rPr>
          <w:rFonts w:eastAsia="Times New Roman" w:cs="Arial"/>
          <w:lang w:eastAsia="nl-NL"/>
        </w:rPr>
        <w:t>1</w:t>
      </w:r>
      <w:r>
        <w:rPr>
          <w:rFonts w:eastAsia="Times New Roman" w:cs="Arial"/>
          <w:lang w:eastAsia="nl-NL"/>
        </w:rPr>
        <w:t xml:space="preserve"> door de gouverneur.</w:t>
      </w:r>
    </w:p>
    <w:p w14:paraId="381B4B34" w14:textId="77777777" w:rsidR="00A749B5" w:rsidRDefault="00A749B5"/>
    <w:p w14:paraId="0A20D98B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29466032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11. </w:t>
      </w:r>
      <w:r>
        <w:rPr>
          <w:b/>
          <w:bCs/>
        </w:rPr>
        <w:tab/>
        <w:t>Kennisname van de goedkeuring van de politie</w:t>
      </w:r>
      <w:r>
        <w:rPr>
          <w:b/>
          <w:bCs/>
        </w:rPr>
        <w:t>begroting 2022.</w:t>
      </w:r>
    </w:p>
    <w:p w14:paraId="0BE52892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71522AAC" w14:textId="77777777" w:rsidR="00DB0C24" w:rsidRDefault="00AD560C" w:rsidP="000F1BAF">
      <w:r>
        <w:t>De raad wordt verzocht k</w:t>
      </w:r>
      <w:r w:rsidRPr="001505A4">
        <w:t>ennis</w:t>
      </w:r>
      <w:r>
        <w:t xml:space="preserve"> te </w:t>
      </w:r>
      <w:r w:rsidRPr="001505A4">
        <w:t>n</w:t>
      </w:r>
      <w:r>
        <w:t>e</w:t>
      </w:r>
      <w:r w:rsidRPr="001505A4">
        <w:t>me</w:t>
      </w:r>
      <w:r>
        <w:t>n</w:t>
      </w:r>
      <w:r w:rsidRPr="001505A4">
        <w:t xml:space="preserve"> van de goedkeur</w:t>
      </w:r>
      <w:r w:rsidR="00940840">
        <w:t>ing van de politiebegroting 202</w:t>
      </w:r>
      <w:r w:rsidR="00550141">
        <w:t>2</w:t>
      </w:r>
      <w:r w:rsidR="00767AE9">
        <w:t xml:space="preserve"> </w:t>
      </w:r>
      <w:r w:rsidR="00767AE9">
        <w:rPr>
          <w:rFonts w:eastAsia="Times New Roman" w:cs="Arial"/>
          <w:lang w:eastAsia="nl-NL"/>
        </w:rPr>
        <w:t>door de gouverneur</w:t>
      </w:r>
      <w:r>
        <w:t>.</w:t>
      </w:r>
    </w:p>
    <w:p w14:paraId="783C0D2E" w14:textId="77777777" w:rsidR="00A749B5" w:rsidRDefault="00A749B5"/>
    <w:p w14:paraId="32D291ED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53350072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  <w:t>Rapporteren van beslissingen inzake delegatie van benoemingen.</w:t>
      </w:r>
    </w:p>
    <w:p w14:paraId="335EFCF7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5E1B6A9E" w14:textId="77777777" w:rsidR="00DB0C24" w:rsidRDefault="00AD560C" w:rsidP="000F1BAF">
      <w:r>
        <w:t>Het politiecollege informeert de politieraad over de beslissingen die het genomen heeft in het kader van zijn gedelegeerde bevoegdheid tot het benoemen van de personeelsleden.</w:t>
      </w:r>
    </w:p>
    <w:p w14:paraId="5CD615E6" w14:textId="77777777" w:rsidR="00A749B5" w:rsidRDefault="00A749B5"/>
    <w:p w14:paraId="1C1304FA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20B2BE4B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13. </w:t>
      </w:r>
      <w:r>
        <w:rPr>
          <w:b/>
          <w:bCs/>
        </w:rPr>
        <w:tab/>
        <w:t>Toelichting over de werking van het politiekorps.</w:t>
      </w:r>
    </w:p>
    <w:p w14:paraId="043B0410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671791DB" w14:textId="77777777" w:rsidR="00DB0C24" w:rsidRDefault="00AD560C" w:rsidP="000F1BAF">
      <w:r>
        <w:t>De voorzitter geeft toelichting bij de stand van zaken</w:t>
      </w:r>
      <w:r w:rsidR="007B38A7">
        <w:t>.</w:t>
      </w:r>
    </w:p>
    <w:p w14:paraId="0E4379AB" w14:textId="77777777" w:rsidR="00A749B5" w:rsidRDefault="00A749B5"/>
    <w:p w14:paraId="4D9F594E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7531EA69" w14:textId="77777777" w:rsidR="001C2CA0" w:rsidRDefault="00AD560C" w:rsidP="001C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pacing w:before="240" w:after="120"/>
        <w:ind w:left="454" w:hanging="454"/>
        <w:rPr>
          <w:b/>
          <w:bCs/>
        </w:rPr>
      </w:pPr>
      <w:r>
        <w:rPr>
          <w:b/>
          <w:bCs/>
        </w:rPr>
        <w:t xml:space="preserve">14. </w:t>
      </w:r>
      <w:r>
        <w:rPr>
          <w:b/>
          <w:bCs/>
        </w:rPr>
        <w:tab/>
        <w:t>Mondelinge vragen in toepassing van artikel 7 van het huishoudelijk reglement.</w:t>
      </w:r>
    </w:p>
    <w:p w14:paraId="16FABFA0" w14:textId="77777777" w:rsidR="00A749B5" w:rsidRDefault="00A749B5">
      <w:pPr>
        <w:sectPr w:rsidR="00A749B5" w:rsidSect="00F46989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2C960BCF" w14:textId="77777777" w:rsidR="00DB0C24" w:rsidRDefault="00AD560C" w:rsidP="000F1BAF">
      <w:r w:rsidRPr="00116102">
        <w:t xml:space="preserve">In toepassing van artikel 7 van het </w:t>
      </w:r>
      <w:r w:rsidRPr="00116102">
        <w:t>huishoudelijk reglement kunnen de raadsleden vragen stellen aan het politiecollege.</w:t>
      </w:r>
    </w:p>
    <w:p w14:paraId="134FBDE6" w14:textId="77777777" w:rsidR="00A749B5" w:rsidRDefault="00A749B5"/>
    <w:p w14:paraId="7534CEC8" w14:textId="77777777" w:rsidR="00A749B5" w:rsidRDefault="00A749B5">
      <w:pPr>
        <w:sectPr w:rsidR="00A749B5">
          <w:type w:val="continuous"/>
          <w:pgSz w:w="11906" w:h="16838"/>
          <w:pgMar w:top="992" w:right="567" w:bottom="567" w:left="1134" w:header="708" w:footer="708" w:gutter="0"/>
          <w:cols w:space="708"/>
          <w:docGrid w:linePitch="360"/>
        </w:sectPr>
      </w:pPr>
    </w:p>
    <w:p w14:paraId="05EDD1A3" w14:textId="77777777" w:rsidR="00EC5829" w:rsidRDefault="00EC5829" w:rsidP="00EF7496">
      <w:pPr>
        <w:rPr>
          <w:lang w:eastAsia="nl-NL"/>
        </w:rPr>
      </w:pPr>
    </w:p>
    <w:p w14:paraId="0F8FFAD0" w14:textId="77777777" w:rsidR="00E922CD" w:rsidRDefault="00AD560C" w:rsidP="00E922CD">
      <w:pPr>
        <w:keepNext/>
        <w:tabs>
          <w:tab w:val="center" w:pos="6299"/>
        </w:tabs>
        <w:spacing w:after="120"/>
        <w:jc w:val="center"/>
      </w:pPr>
      <w:r>
        <w:t xml:space="preserve">Namens </w:t>
      </w:r>
      <w:r w:rsidR="00307F70">
        <w:t>de politieraad</w:t>
      </w:r>
      <w:r>
        <w:t>: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1"/>
        <w:gridCol w:w="3460"/>
      </w:tblGrid>
      <w:tr w:rsidR="00A749B5" w14:paraId="77E2E8D3" w14:textId="77777777" w:rsidTr="00CE6309">
        <w:trPr>
          <w:cantSplit/>
        </w:trPr>
        <w:tc>
          <w:tcPr>
            <w:tcW w:w="3340" w:type="pct"/>
          </w:tcPr>
          <w:p w14:paraId="4793D44C" w14:textId="77777777" w:rsidR="00E922CD" w:rsidRDefault="00AD560C" w:rsidP="00CE6309">
            <w:pPr>
              <w:keepNext/>
              <w:tabs>
                <w:tab w:val="center" w:pos="6299"/>
              </w:tabs>
              <w:spacing w:after="120"/>
            </w:pPr>
            <w:r>
              <w:t xml:space="preserve">De </w:t>
            </w:r>
            <w:r>
              <w:rPr>
                <w:noProof/>
              </w:rPr>
              <w:t>secretaris</w:t>
            </w:r>
          </w:p>
          <w:p w14:paraId="0D444E0A" w14:textId="77777777" w:rsidR="00E922CD" w:rsidRDefault="00AD560C" w:rsidP="00CE6309">
            <w:pPr>
              <w:keepNext/>
              <w:tabs>
                <w:tab w:val="center" w:pos="6299"/>
              </w:tabs>
            </w:pPr>
            <w:r>
              <w:rPr>
                <w:noProof/>
                <w:lang w:eastAsia="nl-BE"/>
              </w:rPr>
              <w:drawing>
                <wp:inline distT="0" distB="0" distL="0" distR="0" wp14:anchorId="35101F97" wp14:editId="4698B993">
                  <wp:extent cx="1980000" cy="546516"/>
                  <wp:effectExtent l="0" t="0" r="127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455458" name="Handtekenveld_1blanc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54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294BA" w14:textId="77777777" w:rsidR="00E922CD" w:rsidRPr="00230723" w:rsidRDefault="00AD560C" w:rsidP="00CE6309">
            <w:pPr>
              <w:pStyle w:val="Bijschrift"/>
              <w:keepNext/>
              <w:spacing w:after="0"/>
              <w:rPr>
                <w:vanish/>
                <w:sz w:val="14"/>
                <w:szCs w:val="14"/>
              </w:rPr>
            </w:pPr>
            <w:r w:rsidRPr="00230723">
              <w:rPr>
                <w:vanish/>
                <w:sz w:val="14"/>
                <w:szCs w:val="14"/>
              </w:rPr>
              <w:fldChar w:fldCharType="begin"/>
            </w:r>
            <w:r w:rsidRPr="00230723">
              <w:rPr>
                <w:vanish/>
                <w:sz w:val="14"/>
                <w:szCs w:val="14"/>
              </w:rPr>
              <w:instrText xml:space="preserve"> SEQ Figuur \* ARABIC </w:instrText>
            </w:r>
            <w:r w:rsidRPr="00230723">
              <w:rPr>
                <w:vanish/>
                <w:sz w:val="14"/>
                <w:szCs w:val="14"/>
              </w:rPr>
              <w:fldChar w:fldCharType="separate"/>
            </w:r>
            <w:r w:rsidRPr="00230723">
              <w:rPr>
                <w:vanish/>
                <w:sz w:val="14"/>
                <w:szCs w:val="14"/>
              </w:rPr>
              <w:t>1</w:t>
            </w:r>
            <w:r w:rsidRPr="00230723">
              <w:rPr>
                <w:vanish/>
                <w:sz w:val="14"/>
                <w:szCs w:val="14"/>
              </w:rPr>
              <w:fldChar w:fldCharType="end"/>
            </w:r>
            <w:r w:rsidRPr="00230723">
              <w:rPr>
                <w:vanish/>
                <w:sz w:val="14"/>
                <w:szCs w:val="14"/>
              </w:rPr>
              <w:t xml:space="preserve"> Digitale handtekening</w:t>
            </w:r>
          </w:p>
        </w:tc>
        <w:tc>
          <w:tcPr>
            <w:tcW w:w="1660" w:type="pct"/>
            <w:hideMark/>
          </w:tcPr>
          <w:p w14:paraId="16C054CD" w14:textId="77777777" w:rsidR="00E922CD" w:rsidRDefault="00AD560C" w:rsidP="00CE6309">
            <w:pPr>
              <w:keepNext/>
              <w:tabs>
                <w:tab w:val="center" w:pos="6299"/>
              </w:tabs>
              <w:spacing w:after="120"/>
              <w:rPr>
                <w:noProof/>
              </w:rPr>
            </w:pPr>
            <w:r>
              <w:t xml:space="preserve">De </w:t>
            </w:r>
            <w:r>
              <w:rPr>
                <w:noProof/>
              </w:rPr>
              <w:t>voorzitter</w:t>
            </w:r>
          </w:p>
          <w:p w14:paraId="6B81FCE9" w14:textId="77777777" w:rsidR="00E922CD" w:rsidRDefault="00AD560C" w:rsidP="00CE6309">
            <w:pPr>
              <w:keepNext/>
              <w:tabs>
                <w:tab w:val="center" w:pos="6299"/>
              </w:tabs>
            </w:pPr>
            <w:r>
              <w:rPr>
                <w:noProof/>
                <w:lang w:eastAsia="nl-BE"/>
              </w:rPr>
              <w:drawing>
                <wp:inline distT="0" distB="0" distL="0" distR="0" wp14:anchorId="6C140E72" wp14:editId="587B27A5">
                  <wp:extent cx="1980000" cy="547465"/>
                  <wp:effectExtent l="0" t="0" r="127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549953" name="Handtekenveld_2blanc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54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05893" w14:textId="77777777" w:rsidR="00E922CD" w:rsidRPr="00230723" w:rsidRDefault="00AD560C" w:rsidP="00CE6309">
            <w:pPr>
              <w:pStyle w:val="Bijschrift"/>
              <w:keepNext/>
              <w:spacing w:after="0"/>
              <w:rPr>
                <w:vanish/>
                <w:sz w:val="14"/>
                <w:szCs w:val="14"/>
              </w:rPr>
            </w:pPr>
            <w:r w:rsidRPr="00230723">
              <w:rPr>
                <w:vanish/>
                <w:sz w:val="14"/>
                <w:szCs w:val="14"/>
              </w:rPr>
              <w:fldChar w:fldCharType="begin"/>
            </w:r>
            <w:r w:rsidRPr="00230723">
              <w:rPr>
                <w:vanish/>
                <w:sz w:val="14"/>
                <w:szCs w:val="14"/>
              </w:rPr>
              <w:instrText xml:space="preserve"> SEQ Figuur \* ARABIC </w:instrText>
            </w:r>
            <w:r w:rsidRPr="00230723">
              <w:rPr>
                <w:vanish/>
                <w:sz w:val="14"/>
                <w:szCs w:val="14"/>
              </w:rPr>
              <w:fldChar w:fldCharType="separate"/>
            </w:r>
            <w:r w:rsidRPr="00230723">
              <w:rPr>
                <w:vanish/>
                <w:sz w:val="14"/>
                <w:szCs w:val="14"/>
              </w:rPr>
              <w:t>2</w:t>
            </w:r>
            <w:r w:rsidRPr="00230723">
              <w:rPr>
                <w:vanish/>
                <w:sz w:val="14"/>
                <w:szCs w:val="14"/>
              </w:rPr>
              <w:fldChar w:fldCharType="end"/>
            </w:r>
            <w:r w:rsidRPr="00230723">
              <w:rPr>
                <w:vanish/>
                <w:sz w:val="14"/>
                <w:szCs w:val="14"/>
              </w:rPr>
              <w:t xml:space="preserve"> Digitale handtekening</w:t>
            </w:r>
          </w:p>
        </w:tc>
      </w:tr>
      <w:tr w:rsidR="00A749B5" w14:paraId="79B85DBF" w14:textId="77777777" w:rsidTr="00CE6309">
        <w:trPr>
          <w:cantSplit/>
        </w:trPr>
        <w:tc>
          <w:tcPr>
            <w:tcW w:w="3340" w:type="pct"/>
            <w:hideMark/>
          </w:tcPr>
          <w:p w14:paraId="570AD65F" w14:textId="77777777" w:rsidR="00E922CD" w:rsidRPr="00584151" w:rsidRDefault="00AD560C" w:rsidP="00CE6309">
            <w:pPr>
              <w:keepNext/>
              <w:tabs>
                <w:tab w:val="center" w:pos="6299"/>
              </w:tabs>
              <w:rPr>
                <w:b/>
              </w:rPr>
            </w:pPr>
            <w:r>
              <w:rPr>
                <w:b/>
              </w:rPr>
              <w:t>Geert Thienpont</w:t>
            </w:r>
          </w:p>
        </w:tc>
        <w:tc>
          <w:tcPr>
            <w:tcW w:w="1660" w:type="pct"/>
            <w:hideMark/>
          </w:tcPr>
          <w:p w14:paraId="55CECDC2" w14:textId="77777777" w:rsidR="00E922CD" w:rsidRPr="00584151" w:rsidRDefault="00AD560C" w:rsidP="00CE6309">
            <w:pPr>
              <w:keepNext/>
              <w:tabs>
                <w:tab w:val="center" w:pos="6299"/>
              </w:tabs>
              <w:rPr>
                <w:b/>
              </w:rPr>
            </w:pPr>
            <w:r>
              <w:rPr>
                <w:b/>
              </w:rPr>
              <w:t>Hugo De Waele</w:t>
            </w:r>
          </w:p>
        </w:tc>
      </w:tr>
    </w:tbl>
    <w:p w14:paraId="30F15329" w14:textId="77777777" w:rsidR="00E922CD" w:rsidRDefault="00E922CD" w:rsidP="00EF7496">
      <w:pPr>
        <w:rPr>
          <w:lang w:eastAsia="nl-NL"/>
        </w:rPr>
      </w:pPr>
    </w:p>
    <w:sectPr w:rsidR="00E922CD" w:rsidSect="007311FB">
      <w:type w:val="continuous"/>
      <w:pgSz w:w="11906" w:h="16838"/>
      <w:pgMar w:top="992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28AD"/>
    <w:multiLevelType w:val="multilevel"/>
    <w:tmpl w:val="05C0F318"/>
    <w:styleLink w:val="Cobra-nummering1"/>
    <w:lvl w:ilvl="0">
      <w:start w:val="1"/>
      <w:numFmt w:val="none"/>
      <w:pStyle w:val="Cobra-TitelAgendapunt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bra-Artikel"/>
      <w:lvlText w:val="Art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AF"/>
    <w:rsid w:val="00003003"/>
    <w:rsid w:val="0009229A"/>
    <w:rsid w:val="000B3232"/>
    <w:rsid w:val="000F1BAF"/>
    <w:rsid w:val="000F2F39"/>
    <w:rsid w:val="00116102"/>
    <w:rsid w:val="001505A4"/>
    <w:rsid w:val="001C2CA0"/>
    <w:rsid w:val="001E5900"/>
    <w:rsid w:val="00230723"/>
    <w:rsid w:val="00274CC5"/>
    <w:rsid w:val="002C61A6"/>
    <w:rsid w:val="002D5F3D"/>
    <w:rsid w:val="002F6F72"/>
    <w:rsid w:val="00307F70"/>
    <w:rsid w:val="00327044"/>
    <w:rsid w:val="003B4CC2"/>
    <w:rsid w:val="004269EB"/>
    <w:rsid w:val="00445F4C"/>
    <w:rsid w:val="00484FAA"/>
    <w:rsid w:val="00485F37"/>
    <w:rsid w:val="0053730A"/>
    <w:rsid w:val="00550141"/>
    <w:rsid w:val="00565225"/>
    <w:rsid w:val="00584151"/>
    <w:rsid w:val="00590184"/>
    <w:rsid w:val="005F5712"/>
    <w:rsid w:val="00666D8F"/>
    <w:rsid w:val="006F763D"/>
    <w:rsid w:val="00707135"/>
    <w:rsid w:val="007311FB"/>
    <w:rsid w:val="00767AE9"/>
    <w:rsid w:val="00780662"/>
    <w:rsid w:val="00782F85"/>
    <w:rsid w:val="007A7030"/>
    <w:rsid w:val="007B38A7"/>
    <w:rsid w:val="007B7E8D"/>
    <w:rsid w:val="00940840"/>
    <w:rsid w:val="00A31D81"/>
    <w:rsid w:val="00A64D87"/>
    <w:rsid w:val="00A73420"/>
    <w:rsid w:val="00A749B5"/>
    <w:rsid w:val="00AD560C"/>
    <w:rsid w:val="00BC1419"/>
    <w:rsid w:val="00C7070C"/>
    <w:rsid w:val="00CD43DF"/>
    <w:rsid w:val="00CE6309"/>
    <w:rsid w:val="00D174DE"/>
    <w:rsid w:val="00DB0C24"/>
    <w:rsid w:val="00E922CD"/>
    <w:rsid w:val="00EC5829"/>
    <w:rsid w:val="00EF7496"/>
    <w:rsid w:val="00F1319F"/>
    <w:rsid w:val="00F422F2"/>
    <w:rsid w:val="00F458DD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4578"/>
  <w15:docId w15:val="{723DADAE-37D8-4DF5-8739-7ED4786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60C"/>
    <w:pPr>
      <w:spacing w:after="0" w:line="240" w:lineRule="auto"/>
    </w:pPr>
    <w:rPr>
      <w:rFonts w:ascii="Arial" w:hAnsi="Arial"/>
      <w:sz w:val="20"/>
    </w:rPr>
  </w:style>
  <w:style w:type="paragraph" w:styleId="Kop6">
    <w:name w:val="heading 6"/>
    <w:basedOn w:val="Standaard"/>
    <w:next w:val="Standaard"/>
    <w:link w:val="Kop6Char"/>
    <w:uiPriority w:val="99"/>
    <w:semiHidden/>
    <w:unhideWhenUsed/>
    <w:qFormat/>
    <w:rsid w:val="00BC1419"/>
    <w:pPr>
      <w:keepNext/>
      <w:widowControl w:val="0"/>
      <w:autoSpaceDE w:val="0"/>
      <w:autoSpaceDN w:val="0"/>
      <w:spacing w:before="1320"/>
      <w:jc w:val="right"/>
      <w:outlineLvl w:val="5"/>
    </w:pPr>
    <w:rPr>
      <w:rFonts w:eastAsia="Times New Roman" w:cs="Arial"/>
      <w:b/>
      <w:bCs/>
      <w:szCs w:val="20"/>
      <w:u w:val="single"/>
      <w:lang w:val="nl-NL" w:eastAsia="nl-NL"/>
    </w:rPr>
  </w:style>
  <w:style w:type="paragraph" w:styleId="Kop7">
    <w:name w:val="heading 7"/>
    <w:basedOn w:val="Standaard"/>
    <w:next w:val="Standaard"/>
    <w:link w:val="Kop7Char"/>
    <w:uiPriority w:val="99"/>
    <w:unhideWhenUsed/>
    <w:qFormat/>
    <w:rsid w:val="00BC1419"/>
    <w:pPr>
      <w:keepNext/>
      <w:widowControl w:val="0"/>
      <w:autoSpaceDE w:val="0"/>
      <w:autoSpaceDN w:val="0"/>
      <w:outlineLvl w:val="6"/>
    </w:pPr>
    <w:rPr>
      <w:rFonts w:eastAsia="Times New Roman" w:cs="Arial"/>
      <w:b/>
      <w:bCs/>
      <w:szCs w:val="20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  <w:rsid w:val="00AD560C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D560C"/>
  </w:style>
  <w:style w:type="paragraph" w:customStyle="1" w:styleId="Cobra-TitelAgendapunt">
    <w:name w:val="Cobra - TitelAgendapunt"/>
    <w:basedOn w:val="Standaard"/>
    <w:next w:val="Standaard"/>
    <w:link w:val="Cobra-TitelAgendapuntChar"/>
    <w:qFormat/>
    <w:rsid w:val="00AD560C"/>
    <w:pPr>
      <w:numPr>
        <w:numId w:val="1"/>
      </w:numPr>
    </w:pPr>
  </w:style>
  <w:style w:type="paragraph" w:customStyle="1" w:styleId="Cobra-Artikel">
    <w:name w:val="Cobra - Artikel"/>
    <w:basedOn w:val="Standaard"/>
    <w:next w:val="Standaard"/>
    <w:link w:val="Cobra-ArtikelChar"/>
    <w:qFormat/>
    <w:rsid w:val="00AD560C"/>
    <w:pPr>
      <w:numPr>
        <w:ilvl w:val="1"/>
        <w:numId w:val="1"/>
      </w:numPr>
    </w:pPr>
  </w:style>
  <w:style w:type="character" w:customStyle="1" w:styleId="Cobra-TitelAgendapuntChar">
    <w:name w:val="Cobra - TitelAgendapunt Char"/>
    <w:basedOn w:val="Standaardalinea-lettertype"/>
    <w:link w:val="Cobra-TitelAgendapunt"/>
    <w:rsid w:val="00AD560C"/>
    <w:rPr>
      <w:rFonts w:ascii="Arial" w:hAnsi="Arial"/>
      <w:sz w:val="20"/>
    </w:rPr>
  </w:style>
  <w:style w:type="paragraph" w:customStyle="1" w:styleId="Cobra-Nummering10">
    <w:name w:val="Cobra - Nummering1"/>
    <w:basedOn w:val="Standaard"/>
    <w:link w:val="Cobra-Nummering1Char"/>
    <w:rsid w:val="00AD560C"/>
  </w:style>
  <w:style w:type="character" w:customStyle="1" w:styleId="Cobra-ArtikelChar">
    <w:name w:val="Cobra - Artikel Char"/>
    <w:basedOn w:val="Cobra-TitelAgendapuntChar"/>
    <w:link w:val="Cobra-Artikel"/>
    <w:rsid w:val="00AD560C"/>
    <w:rPr>
      <w:rFonts w:ascii="Arial" w:hAnsi="Arial"/>
      <w:sz w:val="20"/>
    </w:rPr>
  </w:style>
  <w:style w:type="numbering" w:customStyle="1" w:styleId="Cobra-nummering1">
    <w:name w:val="Cobra-nummering1"/>
    <w:uiPriority w:val="99"/>
    <w:rsid w:val="00AD560C"/>
    <w:pPr>
      <w:numPr>
        <w:numId w:val="1"/>
      </w:numPr>
    </w:pPr>
  </w:style>
  <w:style w:type="character" w:customStyle="1" w:styleId="Cobra-Nummering1Char">
    <w:name w:val="Cobra - Nummering1 Char"/>
    <w:basedOn w:val="Standaardalinea-lettertype"/>
    <w:link w:val="Cobra-Nummering10"/>
    <w:rsid w:val="00AD560C"/>
    <w:rPr>
      <w:rFonts w:ascii="Arial" w:hAnsi="Arial"/>
      <w:sz w:val="20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C1419"/>
    <w:rPr>
      <w:rFonts w:ascii="Arial" w:eastAsia="Times New Roman" w:hAnsi="Arial" w:cs="Arial"/>
      <w:b/>
      <w:bCs/>
      <w:sz w:val="20"/>
      <w:szCs w:val="20"/>
      <w:u w:val="single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BC1419"/>
    <w:rPr>
      <w:rFonts w:ascii="Arial" w:eastAsia="Times New Roman" w:hAnsi="Arial" w:cs="Arial"/>
      <w:b/>
      <w:bCs/>
      <w:sz w:val="20"/>
      <w:szCs w:val="20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AD560C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F8065B"/>
    <w:pPr>
      <w:spacing w:after="200"/>
    </w:pPr>
    <w:rPr>
      <w:i/>
      <w:iCs/>
      <w:color w:val="1F497D" w:themeColor="text2"/>
      <w:sz w:val="18"/>
      <w:szCs w:val="18"/>
    </w:rPr>
  </w:style>
  <w:style w:type="table" w:styleId="Tabelraster">
    <w:name w:val="Table Grid"/>
    <w:basedOn w:val="Standaardtabel"/>
    <w:uiPriority w:val="59"/>
    <w:rsid w:val="00F8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ffice%20tools\alle%20sjablonen\Cobra\Cobr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Cobra.dotx</Template>
  <TotalTime>7</TotalTime>
  <Pages>2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Erpe-Mere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Pril Kris</dc:creator>
  <cp:lastModifiedBy>Geert Thienpont</cp:lastModifiedBy>
  <cp:revision>15</cp:revision>
  <dcterms:created xsi:type="dcterms:W3CDTF">2013-10-16T14:13:00Z</dcterms:created>
  <dcterms:modified xsi:type="dcterms:W3CDTF">2022-03-10T15:07:00Z</dcterms:modified>
</cp:coreProperties>
</file>